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Opt-out and appeal manager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62"/>
        <w:gridCol w:w="5698"/>
      </w:tblGrid>
      <w:tr>
        <w:trPr>
          <w:cantSplit/>
          <w:tblHeader/>
        </w:trPr>
        <w:tc>
          <w:tcPr>
            <w:tcW w:type="dxa" w:w="366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6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Opt-out and appeal manager</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FICTIONAL-optOutRequests</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opt-out implementation, actual appeals, approved outcomes and customer communications.</w:t>
      </w:r>
    </w:p>
    <w:p>
      <w:r>
        <w:t xml:space="preserve">Keep the pseudonymous request, requested preference and affected systems explicit. Implementation requires actual system evidence. An appeal remains distinct and requires its own reviewer decision. Communication and closure require the actual outcome record.</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Implement the selected customer's email preference and record an actual appeal</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Request reference. Request reference. Implement the selected customer's email preference and record an actual appeal Subject reference. Subject reference. Implement the selected customer's email preference and record an actual appeal</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EVENT-4</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EVENT-5</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fictional-optOutRequests-evidence.txt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336</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74933c8635f506c8f9e44197fa3f78ae4e459ad92e8eb14ce01fa81717bb185c</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frl5qyq4xuka58b1_rcct">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ypwzzntvojao1ytta9n-e">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FICTIONAL-optOutRequests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frl5qyq4xuka58b1_rcct" Type="http://schemas.openxmlformats.org/officeDocument/2006/relationships/hyperlink" Target="https://www.w3.org/TR/prov-dm/" TargetMode="External"/><Relationship Id="rIdypwzzntvojao1ytta9n-e"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Opt-out and appeal manager</dc:title>
  <dc:subject>Fictional sample. Requires tailoring and responsible review.</dc:subject>
  <dc:creator>Business Compliance Tools</dc:creator>
  <cp:keywords>compliance, evidence, us</cp:keywords>
  <dc:description>Opt-out and appeal manager</dc:description>
  <cp:lastModifiedBy>Business Compliance Tools</cp:lastModifiedBy>
  <cp:revision>1</cp:revision>
  <dcterms:created xsi:type="dcterms:W3CDTF">2026-10-08T22:30:03.222Z</dcterms:created>
  <dcterms:modified xsi:type="dcterms:W3CDTF">2026-10-08T22:30:03.222Z</dcterms:modified>
</cp:coreProperties>
</file>

<file path=docProps/custom.xml><?xml version="1.0" encoding="utf-8"?>
<Properties xmlns="http://schemas.openxmlformats.org/officeDocument/2006/custom-properties" xmlns:vt="http://schemas.openxmlformats.org/officeDocument/2006/docPropsVTypes"/>
</file>