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Board and committee action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Board and committee action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FICTIONAL-boardActions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actual board or committee decisions, assigned follow-up, prerequisites and completion evidence.</w:t>
      </w:r>
    </w:p>
    <w:p>
      <w:r>
        <w:t xml:space="preserve">Link each action to its meeting, decision and authorized instruction. Check owners, target dates and prerequisite actions. Completion requires the actual follow-up result and reviewer evidence. A ledger entry does not authenticate a board decision.</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Deliver the committee-approved supplier exit follow-up</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25"/>
        <w:gridCol w:w="1153"/>
        <w:gridCol w:w="3077"/>
        <w:gridCol w:w="4105"/>
      </w:tblGrid>
      <w:tr>
        <w:trPr>
          <w:cantSplit/>
          <w:tblHeader/>
        </w:trPr>
        <w:tc>
          <w:tcPr>
            <w:tcW w:type="dxa" w:w="1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15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1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Completed</w:t>
            </w:r>
          </w:p>
        </w:tc>
        <w:tc>
          <w:tcPr>
            <w:tcW w:type="dxa" w:w="3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Meeting reference. Meeting reference. Deliver the committee-approved supplier exit follow-up Committee. Committee. Deliver the committee-approved supplier exit follow-up</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fictional-boardActions-evidence.txt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334</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e486f7130d4f938ededa5da7e420c896daecddea7eda14b6f6b3335edb8c376d</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hqstu4ad0tqbr9jmj0tms">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femfe-h-u2riajbgilfmi">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FICTIONAL-boardActions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hqstu4ad0tqbr9jmj0tms" Type="http://schemas.openxmlformats.org/officeDocument/2006/relationships/hyperlink" Target="https://www.w3.org/TR/prov-dm/" TargetMode="External"/><Relationship Id="rIdfemfe-h-u2riajbgilfmi"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and committee action tracker</dc:title>
  <dc:subject>Fictional sample. Requires tailoring and responsible review.</dc:subject>
  <dc:creator>Business Compliance Tools</dc:creator>
  <cp:keywords>compliance, evidence, us</cp:keywords>
  <dc:description>Board and committee action tracker</dc:description>
  <cp:lastModifiedBy>Business Compliance Tools</cp:lastModifiedBy>
  <cp:revision>1</cp:revision>
  <dcterms:created xsi:type="dcterms:W3CDTF">2026-10-08T22:30:03.302Z</dcterms:created>
  <dcterms:modified xsi:type="dcterms:W3CDTF">2026-10-08T22:30:03.302Z</dcterms:modified>
</cp:coreProperties>
</file>

<file path=docProps/custom.xml><?xml version="1.0" encoding="utf-8"?>
<Properties xmlns="http://schemas.openxmlformats.org/officeDocument/2006/custom-properties" xmlns:vt="http://schemas.openxmlformats.org/officeDocument/2006/docPropsVTypes"/>
</file>